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4E" w:rsidRDefault="00B54730" w:rsidP="005D358E">
      <w:pPr>
        <w:pStyle w:val="Heading3"/>
        <w:spacing w:afterLines="40" w:after="96"/>
        <w:ind w:firstLine="720"/>
        <w:jc w:val="right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bookmarkEnd w:id="0"/>
      <w:r w:rsidRPr="009C6300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E77A4E" w:rsidRDefault="00E77A4E" w:rsidP="005D358E">
      <w:pPr>
        <w:pStyle w:val="NormalWeb1"/>
        <w:spacing w:before="0" w:beforeAutospacing="0" w:afterLines="40" w:after="96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77A4E" w:rsidRDefault="00B54730" w:rsidP="005D358E">
      <w:pPr>
        <w:pStyle w:val="NormalWeb1"/>
        <w:spacing w:before="0" w:beforeAutospacing="0" w:afterLines="40" w:after="96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C6300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E77A4E" w:rsidRDefault="00E77A4E" w:rsidP="005D358E">
      <w:pPr>
        <w:pStyle w:val="NormalWeb1"/>
        <w:spacing w:before="0" w:beforeAutospacing="0" w:afterLines="40" w:after="96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77A4E" w:rsidRDefault="00B54730" w:rsidP="005D358E">
      <w:pPr>
        <w:pStyle w:val="BodyTextIndent3"/>
        <w:spacing w:afterLines="40" w:after="96"/>
        <w:jc w:val="both"/>
        <w:rPr>
          <w:sz w:val="28"/>
          <w:szCs w:val="28"/>
          <w:lang w:val="lv-LV"/>
        </w:rPr>
      </w:pPr>
      <w:r w:rsidRPr="009C6300">
        <w:rPr>
          <w:sz w:val="28"/>
          <w:szCs w:val="28"/>
          <w:lang w:val="lv-LV"/>
        </w:rPr>
        <w:t>2012.gada ___. _________</w:t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 xml:space="preserve">Noteikumi Nr.___                    </w:t>
      </w:r>
    </w:p>
    <w:p w:rsidR="00E77A4E" w:rsidRDefault="00B54730" w:rsidP="005D358E">
      <w:pPr>
        <w:pStyle w:val="BodyTextIndent"/>
        <w:spacing w:afterLines="40" w:after="96"/>
        <w:rPr>
          <w:sz w:val="28"/>
          <w:szCs w:val="28"/>
          <w:lang w:val="lv-LV"/>
        </w:rPr>
      </w:pPr>
      <w:r w:rsidRPr="009C6300">
        <w:rPr>
          <w:sz w:val="28"/>
          <w:szCs w:val="28"/>
          <w:lang w:val="lv-LV"/>
        </w:rPr>
        <w:t>Rīgā</w:t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>(prot. Nr.__  __ § )</w:t>
      </w:r>
    </w:p>
    <w:p w:rsidR="00E77A4E" w:rsidRDefault="00E77A4E" w:rsidP="005D358E">
      <w:pPr>
        <w:spacing w:afterLines="40" w:after="96"/>
        <w:rPr>
          <w:rFonts w:ascii="Times New Roman" w:hAnsi="Times New Roman"/>
          <w:b/>
          <w:sz w:val="28"/>
          <w:szCs w:val="28"/>
        </w:rPr>
      </w:pPr>
    </w:p>
    <w:p w:rsidR="00E77A4E" w:rsidRDefault="00E77A4E" w:rsidP="005D358E">
      <w:pPr>
        <w:spacing w:afterLines="40" w:after="96"/>
        <w:rPr>
          <w:rFonts w:ascii="Times New Roman" w:hAnsi="Times New Roman"/>
          <w:b/>
          <w:sz w:val="20"/>
          <w:szCs w:val="20"/>
        </w:rPr>
      </w:pPr>
    </w:p>
    <w:p w:rsidR="00E77A4E" w:rsidRDefault="00B54730" w:rsidP="005D358E">
      <w:pPr>
        <w:spacing w:afterLines="40" w:after="96"/>
        <w:jc w:val="center"/>
        <w:rPr>
          <w:rFonts w:ascii="Times New Roman" w:hAnsi="Times New Roman"/>
          <w:b/>
          <w:color w:val="0D0D0D"/>
          <w:sz w:val="28"/>
          <w:szCs w:val="28"/>
        </w:rPr>
      </w:pPr>
      <w:bookmarkStart w:id="1" w:name="OLE_LINK5"/>
      <w:bookmarkStart w:id="2" w:name="OLE_LINK6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Kārtība, kādā pašvaldībām tiek aprēķināta un sadalīta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valsts budžeta mērķdotācija 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māksliniecisko kolektīvu vadītāju darba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samaksai 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un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valsts 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sociālā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s apdrošināšanas obligātajām </w:t>
      </w:r>
      <w:r w:rsidRPr="000960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iemaksām </w:t>
      </w:r>
    </w:p>
    <w:bookmarkEnd w:id="1"/>
    <w:bookmarkEnd w:id="2"/>
    <w:p w:rsidR="00E77A4E" w:rsidRDefault="00E77A4E" w:rsidP="005D358E">
      <w:pPr>
        <w:spacing w:afterLines="40" w:after="96"/>
        <w:jc w:val="right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B54730" w:rsidRDefault="00B54730" w:rsidP="00B54730">
      <w:pPr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9C6300">
        <w:rPr>
          <w:rFonts w:ascii="Times New Roman" w:hAnsi="Times New Roman"/>
          <w:iCs/>
          <w:sz w:val="28"/>
          <w:szCs w:val="28"/>
          <w:shd w:val="clear" w:color="auto" w:fill="FFFFFF"/>
        </w:rPr>
        <w:t>Izdoti saskaņā ar</w:t>
      </w:r>
      <w:r w:rsidRPr="009C630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</w:p>
    <w:p w:rsidR="00B54730" w:rsidRDefault="00B54730" w:rsidP="00B54730">
      <w:pPr>
        <w:ind w:left="357" w:hanging="357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096087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Dziesmu un deju svētku likuma</w:t>
      </w:r>
    </w:p>
    <w:p w:rsidR="00B54730" w:rsidRPr="00096087" w:rsidRDefault="00B54730" w:rsidP="00B54730">
      <w:pPr>
        <w:ind w:left="357" w:hanging="357"/>
        <w:jc w:val="right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7.panta pirmās daļas 7.punktu </w:t>
      </w:r>
    </w:p>
    <w:p w:rsidR="00E77A4E" w:rsidRDefault="00E77A4E" w:rsidP="005D358E">
      <w:pPr>
        <w:pStyle w:val="ListParagraph"/>
        <w:spacing w:afterLines="40" w:after="96"/>
        <w:ind w:left="357" w:hanging="357"/>
        <w:jc w:val="right"/>
        <w:rPr>
          <w:rFonts w:ascii="Times New Roman" w:hAnsi="Times New Roman"/>
          <w:color w:val="C0504D"/>
          <w:sz w:val="28"/>
          <w:szCs w:val="28"/>
        </w:rPr>
      </w:pPr>
    </w:p>
    <w:p w:rsidR="00E77A4E" w:rsidRDefault="00B54730" w:rsidP="005D358E">
      <w:pPr>
        <w:pStyle w:val="ListParagraph"/>
        <w:numPr>
          <w:ilvl w:val="0"/>
          <w:numId w:val="1"/>
        </w:numPr>
        <w:spacing w:before="240" w:afterLines="40" w:after="9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77C8">
        <w:rPr>
          <w:rFonts w:ascii="Times New Roman" w:eastAsia="Times New Roman" w:hAnsi="Times New Roman"/>
          <w:sz w:val="28"/>
          <w:szCs w:val="28"/>
          <w:lang w:eastAsia="lv-LV"/>
        </w:rPr>
        <w:t>Noteikumi nosaka kārtību</w:t>
      </w:r>
      <w:r w:rsidR="005D7A58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E77C8" w:rsidRPr="000E77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kādā tiek sadalīta valsts mērķdotācija kolektīvu vadītāju darba samaksai un sociālā nodokļa samaksai (turpmāk</w:t>
      </w:r>
      <w:r w:rsidR="005D7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="000E77C8" w:rsidRPr="005D7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mērķdotācija), kā arī sadalīšanas kritērijus.</w:t>
      </w:r>
    </w:p>
    <w:p w:rsidR="00E77A4E" w:rsidRDefault="00B54730" w:rsidP="005D358E">
      <w:pPr>
        <w:pStyle w:val="ListParagraph"/>
        <w:numPr>
          <w:ilvl w:val="0"/>
          <w:numId w:val="1"/>
        </w:numPr>
        <w:spacing w:afterLines="40" w:after="9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96087">
        <w:rPr>
          <w:rFonts w:ascii="Times New Roman" w:eastAsia="Times New Roman" w:hAnsi="Times New Roman"/>
          <w:sz w:val="28"/>
          <w:szCs w:val="28"/>
          <w:lang w:eastAsia="lv-LV"/>
        </w:rPr>
        <w:t xml:space="preserve">Pašvaldībām mērķdotāciju piešķir par </w:t>
      </w:r>
      <w:r w:rsidRPr="00F32384">
        <w:rPr>
          <w:rFonts w:ascii="Times New Roman" w:eastAsia="Times New Roman" w:hAnsi="Times New Roman"/>
          <w:sz w:val="28"/>
          <w:szCs w:val="28"/>
          <w:lang w:eastAsia="lv-LV"/>
        </w:rPr>
        <w:t>kolektīviem, kuri:</w:t>
      </w:r>
    </w:p>
    <w:p w:rsidR="00E77A4E" w:rsidRDefault="00B54730" w:rsidP="005D358E">
      <w:pPr>
        <w:pStyle w:val="ListParagraph"/>
        <w:numPr>
          <w:ilvl w:val="1"/>
          <w:numId w:val="1"/>
        </w:numPr>
        <w:spacing w:afterLines="40" w:after="96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48AA">
        <w:rPr>
          <w:rFonts w:ascii="Times New Roman" w:eastAsia="Times New Roman" w:hAnsi="Times New Roman"/>
          <w:sz w:val="28"/>
          <w:szCs w:val="28"/>
          <w:lang w:eastAsia="lv-LV"/>
        </w:rPr>
        <w:t xml:space="preserve">ir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noteikti Dziesmu un deju svētku likumā (kori, tautas deju kolektīvi un pūtēju orķestri) un gatavo kārtējiem Vispārējiem latviešu dziesmu un deju svētkiem noteikto repertuāru (koprepertuāru) vai;</w:t>
      </w:r>
    </w:p>
    <w:p w:rsidR="00E77A4E" w:rsidRDefault="00B54730" w:rsidP="005D358E">
      <w:pPr>
        <w:pStyle w:val="ListParagraph"/>
        <w:numPr>
          <w:ilvl w:val="1"/>
          <w:numId w:val="1"/>
        </w:numPr>
        <w:spacing w:afterLines="40" w:after="96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 (</w:t>
      </w:r>
      <w:r w:rsidRPr="00564B69">
        <w:rPr>
          <w:rFonts w:ascii="Times New Roman" w:hAnsi="Times New Roman"/>
          <w:sz w:val="28"/>
          <w:szCs w:val="28"/>
        </w:rPr>
        <w:t>folkloras kopas, etnogrāfiskie ansambļi, tautas mūzikas grupas, koklētāju ansambļi, amatierteātri un vokālie ansambļi)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, gatavo kārtējiem Vispārējiem latviešu dziesmu un deju svētkiem noteikto repertuāru un vismaz reizi gadā ir piedalījušies Dziesmu un deju svētku starplaika pasākumos.</w:t>
      </w:r>
    </w:p>
    <w:p w:rsidR="00E77A4E" w:rsidRDefault="00B54730" w:rsidP="005D358E">
      <w:pPr>
        <w:numPr>
          <w:ilvl w:val="0"/>
          <w:numId w:val="1"/>
        </w:numPr>
        <w:spacing w:afterLines="40" w:after="9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64B69">
        <w:rPr>
          <w:rFonts w:ascii="Times New Roman" w:hAnsi="Times New Roman"/>
          <w:sz w:val="28"/>
          <w:szCs w:val="28"/>
        </w:rPr>
        <w:t xml:space="preserve">Mērķdotācijas apmēra aprēķināšanai konkrētai pašvaldībai </w:t>
      </w:r>
      <w:r w:rsidR="0094705A">
        <w:rPr>
          <w:rFonts w:ascii="Times New Roman" w:hAnsi="Times New Roman"/>
          <w:sz w:val="28"/>
          <w:szCs w:val="28"/>
        </w:rPr>
        <w:t>Kultūrizglītības un nemateriālā mantojuma</w:t>
      </w:r>
      <w:r w:rsidR="004D5106">
        <w:rPr>
          <w:rFonts w:ascii="Times New Roman" w:hAnsi="Times New Roman"/>
          <w:sz w:val="28"/>
          <w:szCs w:val="28"/>
        </w:rPr>
        <w:t xml:space="preserve"> centrs</w:t>
      </w:r>
      <w:r w:rsidR="000B75BB">
        <w:rPr>
          <w:rFonts w:ascii="Times New Roman" w:hAnsi="Times New Roman"/>
          <w:sz w:val="28"/>
          <w:szCs w:val="28"/>
        </w:rPr>
        <w:t xml:space="preserve"> </w:t>
      </w:r>
      <w:r w:rsidRPr="00564B69">
        <w:rPr>
          <w:rFonts w:ascii="Times New Roman" w:hAnsi="Times New Roman"/>
          <w:sz w:val="28"/>
          <w:szCs w:val="28"/>
        </w:rPr>
        <w:t xml:space="preserve">izmanto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 xml:space="preserve">kolektīva dibinātāja sniegtos datus elektroniskajā datubāzē „Latvijas digitālā kultūras karte” tīmekļa vietnē </w:t>
      </w:r>
      <w:hyperlink r:id="rId9" w:history="1">
        <w:r w:rsidRPr="00564B69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single"/>
            <w:lang w:eastAsia="lv-LV"/>
          </w:rPr>
          <w:t>www.kulturaskarte.lv</w:t>
        </w:r>
      </w:hyperlink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 xml:space="preserve"> saskaņā ar </w:t>
      </w:r>
      <w:r w:rsidR="004A54AB" w:rsidRPr="00564B69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kabineta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2009.gada 22.septembra noteikumiem Nr.1074 „Noteikumi par valsts statistikas apkopošanu kultūras jomā”.</w:t>
      </w:r>
    </w:p>
    <w:p w:rsidR="00E77A4E" w:rsidRDefault="00B54730" w:rsidP="005D358E">
      <w:pPr>
        <w:numPr>
          <w:ilvl w:val="0"/>
          <w:numId w:val="1"/>
        </w:numPr>
        <w:spacing w:afterLines="40" w:after="96"/>
        <w:jc w:val="both"/>
        <w:rPr>
          <w:rFonts w:ascii="Times New Roman" w:hAnsi="Times New Roman"/>
          <w:sz w:val="28"/>
          <w:szCs w:val="28"/>
        </w:rPr>
      </w:pPr>
      <w:r w:rsidRPr="00B848AA">
        <w:rPr>
          <w:rFonts w:ascii="Times New Roman" w:hAnsi="Times New Roman"/>
          <w:sz w:val="28"/>
          <w:szCs w:val="28"/>
        </w:rPr>
        <w:t>Mērķdotācijas apmēru  katrai pašvaldībai</w:t>
      </w:r>
      <w:r w:rsidR="004D5106">
        <w:rPr>
          <w:rFonts w:ascii="Times New Roman" w:hAnsi="Times New Roman"/>
          <w:sz w:val="28"/>
          <w:szCs w:val="28"/>
        </w:rPr>
        <w:t xml:space="preserve"> </w:t>
      </w:r>
      <w:r w:rsidR="0094705A">
        <w:rPr>
          <w:rFonts w:ascii="Times New Roman" w:hAnsi="Times New Roman"/>
          <w:sz w:val="28"/>
          <w:szCs w:val="28"/>
        </w:rPr>
        <w:t>Kultūrizglītības un nemateriālā mantojuma</w:t>
      </w:r>
      <w:r w:rsidR="004D5106">
        <w:rPr>
          <w:rFonts w:ascii="Times New Roman" w:hAnsi="Times New Roman"/>
          <w:sz w:val="28"/>
          <w:szCs w:val="28"/>
        </w:rPr>
        <w:t xml:space="preserve"> centrs</w:t>
      </w:r>
      <w:r w:rsidR="000B75BB">
        <w:rPr>
          <w:rFonts w:ascii="Times New Roman" w:hAnsi="Times New Roman"/>
          <w:sz w:val="28"/>
          <w:szCs w:val="28"/>
        </w:rPr>
        <w:t xml:space="preserve"> </w:t>
      </w:r>
      <w:r w:rsidRPr="00B848AA">
        <w:rPr>
          <w:rFonts w:ascii="Times New Roman" w:hAnsi="Times New Roman"/>
          <w:sz w:val="28"/>
          <w:szCs w:val="28"/>
        </w:rPr>
        <w:t>aprēķina pēc šādas formulas:</w:t>
      </w:r>
    </w:p>
    <w:p w:rsidR="00E77A4E" w:rsidRDefault="00B54730" w:rsidP="005D358E">
      <w:pPr>
        <w:spacing w:afterLines="40" w:after="96"/>
        <w:jc w:val="center"/>
        <w:rPr>
          <w:rFonts w:ascii="Times New Roman" w:hAnsi="Times New Roman"/>
          <w:sz w:val="28"/>
          <w:szCs w:val="28"/>
        </w:rPr>
      </w:pPr>
      <w:r w:rsidRPr="00FD03AC">
        <w:rPr>
          <w:rFonts w:ascii="Times New Roman" w:hAnsi="Times New Roman"/>
          <w:sz w:val="28"/>
          <w:szCs w:val="28"/>
        </w:rPr>
        <w:t>L= B x (G</w:t>
      </w:r>
      <w:r w:rsidRPr="00FD03AC">
        <w:rPr>
          <w:rFonts w:ascii="Times New Roman" w:hAnsi="Times New Roman"/>
          <w:sz w:val="28"/>
          <w:szCs w:val="28"/>
          <w:vertAlign w:val="subscript"/>
        </w:rPr>
        <w:t>1</w:t>
      </w:r>
      <w:r w:rsidRPr="00FD03AC">
        <w:rPr>
          <w:rFonts w:ascii="Times New Roman" w:hAnsi="Times New Roman"/>
          <w:sz w:val="28"/>
          <w:szCs w:val="28"/>
        </w:rPr>
        <w:t xml:space="preserve"> x </w:t>
      </w:r>
      <w:r>
        <w:rPr>
          <w:rFonts w:ascii="Times New Roman" w:hAnsi="Times New Roman"/>
          <w:sz w:val="28"/>
          <w:szCs w:val="28"/>
        </w:rPr>
        <w:t xml:space="preserve">K </w:t>
      </w:r>
      <w:r w:rsidRPr="00FD03AC">
        <w:rPr>
          <w:rFonts w:ascii="Times New Roman" w:hAnsi="Times New Roman"/>
          <w:sz w:val="28"/>
          <w:szCs w:val="28"/>
        </w:rPr>
        <w:t>+ G</w:t>
      </w:r>
      <w:r w:rsidRPr="00FD03AC">
        <w:rPr>
          <w:rFonts w:ascii="Times New Roman" w:hAnsi="Times New Roman"/>
          <w:sz w:val="28"/>
          <w:szCs w:val="28"/>
          <w:vertAlign w:val="subscript"/>
        </w:rPr>
        <w:t>2</w:t>
      </w:r>
      <w:r w:rsidRPr="00FD03AC">
        <w:rPr>
          <w:rFonts w:ascii="Times New Roman" w:hAnsi="Times New Roman"/>
          <w:sz w:val="28"/>
          <w:szCs w:val="28"/>
        </w:rPr>
        <w:t>), kur</w:t>
      </w:r>
    </w:p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FD03AC">
        <w:rPr>
          <w:rFonts w:ascii="Times New Roman" w:hAnsi="Times New Roman"/>
          <w:sz w:val="28"/>
          <w:szCs w:val="28"/>
        </w:rPr>
        <w:lastRenderedPageBreak/>
        <w:t>L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mērķdotācijas</w:t>
      </w:r>
      <w:r w:rsidRPr="00FD03AC">
        <w:rPr>
          <w:rFonts w:ascii="Times New Roman" w:hAnsi="Times New Roman"/>
          <w:sz w:val="28"/>
          <w:szCs w:val="28"/>
        </w:rPr>
        <w:t xml:space="preserve"> apmērs attiecīgajai </w:t>
      </w:r>
      <w:r w:rsidRPr="00096087">
        <w:rPr>
          <w:rFonts w:ascii="Times New Roman" w:hAnsi="Times New Roman"/>
          <w:sz w:val="28"/>
          <w:szCs w:val="28"/>
        </w:rPr>
        <w:t xml:space="preserve">pašvaldībai; </w:t>
      </w:r>
    </w:p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096087">
        <w:rPr>
          <w:rFonts w:ascii="Times New Roman" w:hAnsi="Times New Roman"/>
          <w:sz w:val="28"/>
          <w:szCs w:val="28"/>
        </w:rPr>
        <w:t>B</w:t>
      </w:r>
      <w:r w:rsidRPr="00096087">
        <w:rPr>
          <w:rFonts w:ascii="Times New Roman" w:hAnsi="Times New Roman"/>
          <w:b/>
          <w:sz w:val="28"/>
          <w:szCs w:val="28"/>
        </w:rPr>
        <w:t>-</w:t>
      </w:r>
      <w:r w:rsidRPr="00096087">
        <w:rPr>
          <w:rFonts w:ascii="Times New Roman" w:hAnsi="Times New Roman"/>
          <w:sz w:val="28"/>
          <w:szCs w:val="28"/>
        </w:rPr>
        <w:t xml:space="preserve"> </w:t>
      </w:r>
      <w:r w:rsidRPr="00096087">
        <w:rPr>
          <w:rFonts w:ascii="Times New Roman" w:hAnsi="Times New Roman"/>
          <w:sz w:val="28"/>
          <w:szCs w:val="28"/>
        </w:rPr>
        <w:tab/>
        <w:t>bāzes finansējums vienam kolektīvam</w:t>
      </w:r>
      <w:r w:rsidRPr="00FD03AC">
        <w:rPr>
          <w:rFonts w:ascii="Times New Roman" w:hAnsi="Times New Roman"/>
          <w:sz w:val="28"/>
          <w:szCs w:val="28"/>
        </w:rPr>
        <w:t>;</w:t>
      </w:r>
    </w:p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FD03AC">
        <w:rPr>
          <w:rFonts w:ascii="Times New Roman" w:hAnsi="Times New Roman"/>
          <w:sz w:val="28"/>
          <w:szCs w:val="28"/>
        </w:rPr>
        <w:t>G</w:t>
      </w:r>
      <w:r w:rsidRPr="00FD03AC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ab/>
        <w:t>kolektīvu</w:t>
      </w:r>
      <w:r w:rsidRPr="00542DB2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>skaits</w:t>
      </w:r>
      <w:r>
        <w:rPr>
          <w:rFonts w:ascii="Times New Roman" w:hAnsi="Times New Roman"/>
          <w:sz w:val="28"/>
          <w:szCs w:val="28"/>
        </w:rPr>
        <w:t xml:space="preserve"> attiecīgajā pašvaldībā, </w:t>
      </w:r>
      <w:r w:rsidRPr="00B848AA">
        <w:rPr>
          <w:rFonts w:ascii="Times New Roman" w:hAnsi="Times New Roman"/>
          <w:sz w:val="28"/>
          <w:szCs w:val="28"/>
        </w:rPr>
        <w:t xml:space="preserve">kuri </w:t>
      </w:r>
      <w:r w:rsidRPr="00B848AA">
        <w:rPr>
          <w:rFonts w:ascii="Times New Roman" w:eastAsia="Times New Roman" w:hAnsi="Times New Roman"/>
          <w:sz w:val="28"/>
          <w:szCs w:val="28"/>
          <w:lang w:eastAsia="lv-LV"/>
        </w:rPr>
        <w:t xml:space="preserve">ir noteikti Dziesmu un deju svētku likumā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 xml:space="preserve">(kori, tautas deju kolektīvi un pūtēju orķestri) un </w:t>
      </w:r>
      <w:r w:rsidRPr="00564B69">
        <w:rPr>
          <w:rFonts w:ascii="Times New Roman" w:hAnsi="Times New Roman"/>
          <w:sz w:val="28"/>
          <w:szCs w:val="28"/>
        </w:rPr>
        <w:t xml:space="preserve">gatavo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kārtējiem Vispārējiem latviešu dziesmu un deju svētkiem noteikto repertuāru (koprepertuāru)</w:t>
      </w:r>
      <w:r w:rsidRPr="00564B69">
        <w:rPr>
          <w:rFonts w:ascii="Times New Roman" w:hAnsi="Times New Roman"/>
          <w:sz w:val="28"/>
          <w:szCs w:val="28"/>
        </w:rPr>
        <w:t>;</w:t>
      </w:r>
    </w:p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64B69">
        <w:rPr>
          <w:rFonts w:ascii="Times New Roman" w:hAnsi="Times New Roman"/>
          <w:sz w:val="28"/>
          <w:szCs w:val="28"/>
        </w:rPr>
        <w:t>G</w:t>
      </w:r>
      <w:r w:rsidRPr="00564B6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564B69">
        <w:rPr>
          <w:rFonts w:ascii="Times New Roman" w:hAnsi="Times New Roman"/>
          <w:b/>
          <w:sz w:val="28"/>
          <w:szCs w:val="28"/>
        </w:rPr>
        <w:t xml:space="preserve">- </w:t>
      </w:r>
      <w:r w:rsidRPr="00564B69">
        <w:rPr>
          <w:rFonts w:ascii="Times New Roman" w:hAnsi="Times New Roman"/>
          <w:b/>
          <w:sz w:val="28"/>
          <w:szCs w:val="28"/>
        </w:rPr>
        <w:tab/>
      </w:r>
      <w:r w:rsidRPr="00564B69">
        <w:rPr>
          <w:rFonts w:ascii="Times New Roman" w:hAnsi="Times New Roman"/>
          <w:sz w:val="28"/>
          <w:szCs w:val="28"/>
        </w:rPr>
        <w:t>kolektīvu skaits attiecīgajā pašvaldībā, kuri</w:t>
      </w:r>
      <w:r w:rsidRPr="00564B69">
        <w:rPr>
          <w:rFonts w:ascii="Times New Roman" w:hAnsi="Times New Roman"/>
          <w:b/>
          <w:sz w:val="28"/>
          <w:szCs w:val="28"/>
        </w:rPr>
        <w:t xml:space="preserve">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 (</w:t>
      </w:r>
      <w:r w:rsidRPr="00564B69">
        <w:rPr>
          <w:rFonts w:ascii="Times New Roman" w:hAnsi="Times New Roman"/>
          <w:sz w:val="28"/>
          <w:szCs w:val="28"/>
        </w:rPr>
        <w:t>folkloras kopas, etnogrāfiskie ansambļi, tautas mūzikas grupas, koklētāju ansambļi, amatierteātri un vokālie ansambļi)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, gatavo kārtējiem Vispārējiem latviešu</w:t>
      </w:r>
      <w:r w:rsidRPr="00096087">
        <w:rPr>
          <w:rFonts w:ascii="Times New Roman" w:eastAsia="Times New Roman" w:hAnsi="Times New Roman"/>
          <w:sz w:val="28"/>
          <w:szCs w:val="28"/>
          <w:lang w:eastAsia="lv-LV"/>
        </w:rPr>
        <w:t xml:space="preserve"> dziesmu un deju svētkiem noteikto repertuāru un vismaz reizi gadā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ir </w:t>
      </w:r>
      <w:r w:rsidRPr="003A08C1">
        <w:rPr>
          <w:rFonts w:ascii="Times New Roman" w:eastAsia="Times New Roman" w:hAnsi="Times New Roman"/>
          <w:sz w:val="28"/>
          <w:szCs w:val="28"/>
          <w:lang w:eastAsia="lv-LV"/>
        </w:rPr>
        <w:t>piedalījušies Dziesmu un deju svētku starplaika pasākumos;</w:t>
      </w:r>
    </w:p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6E44A5">
        <w:rPr>
          <w:rFonts w:ascii="Times New Roman" w:hAnsi="Times New Roman"/>
          <w:sz w:val="28"/>
          <w:szCs w:val="28"/>
        </w:rPr>
        <w:t xml:space="preserve"> </w:t>
      </w:r>
      <w:r w:rsidRPr="006E44A5">
        <w:rPr>
          <w:rFonts w:ascii="Times New Roman" w:hAnsi="Times New Roman"/>
          <w:sz w:val="28"/>
          <w:szCs w:val="28"/>
        </w:rPr>
        <w:tab/>
        <w:t>līdzdalības intensitātes koeficients.</w:t>
      </w:r>
    </w:p>
    <w:p w:rsidR="00E77A4E" w:rsidRDefault="00B54730" w:rsidP="005D358E">
      <w:pPr>
        <w:numPr>
          <w:ilvl w:val="0"/>
          <w:numId w:val="1"/>
        </w:numPr>
        <w:spacing w:afterLines="40" w:after="96"/>
        <w:jc w:val="both"/>
        <w:rPr>
          <w:rFonts w:ascii="Times New Roman" w:hAnsi="Times New Roman"/>
          <w:sz w:val="28"/>
          <w:szCs w:val="28"/>
          <w:u w:val="single"/>
        </w:rPr>
      </w:pPr>
      <w:r w:rsidRPr="00FD03AC">
        <w:rPr>
          <w:rFonts w:ascii="Times New Roman" w:hAnsi="Times New Roman"/>
          <w:sz w:val="28"/>
          <w:szCs w:val="28"/>
        </w:rPr>
        <w:t xml:space="preserve">Bāzes finansējumu vienam </w:t>
      </w:r>
      <w:r w:rsidRPr="00096087">
        <w:rPr>
          <w:rFonts w:ascii="Times New Roman" w:hAnsi="Times New Roman"/>
          <w:sz w:val="28"/>
          <w:szCs w:val="28"/>
        </w:rPr>
        <w:t xml:space="preserve">kolektīvam </w:t>
      </w:r>
      <w:r w:rsidR="0094705A">
        <w:rPr>
          <w:rFonts w:ascii="Times New Roman" w:hAnsi="Times New Roman"/>
          <w:sz w:val="28"/>
          <w:szCs w:val="28"/>
        </w:rPr>
        <w:t>Kultūrizglītības un nemateriālā mantojuma</w:t>
      </w:r>
      <w:r w:rsidR="004D5106">
        <w:rPr>
          <w:rFonts w:ascii="Times New Roman" w:hAnsi="Times New Roman"/>
          <w:sz w:val="28"/>
          <w:szCs w:val="28"/>
        </w:rPr>
        <w:t xml:space="preserve"> centrs</w:t>
      </w:r>
      <w:r w:rsidR="000B75BB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 xml:space="preserve">aprēķina pēc </w:t>
      </w:r>
      <w:r>
        <w:rPr>
          <w:rFonts w:ascii="Times New Roman" w:hAnsi="Times New Roman"/>
          <w:sz w:val="28"/>
          <w:szCs w:val="28"/>
        </w:rPr>
        <w:t xml:space="preserve">šādas </w:t>
      </w:r>
      <w:r w:rsidRPr="00FD03AC">
        <w:rPr>
          <w:rFonts w:ascii="Times New Roman" w:hAnsi="Times New Roman"/>
          <w:sz w:val="28"/>
          <w:szCs w:val="28"/>
        </w:rPr>
        <w:t xml:space="preserve">formulas: </w:t>
      </w:r>
    </w:p>
    <w:tbl>
      <w:tblPr>
        <w:tblW w:w="0" w:type="auto"/>
        <w:tblInd w:w="1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722"/>
        <w:gridCol w:w="2722"/>
      </w:tblGrid>
      <w:tr w:rsidR="00B54730" w:rsidRPr="00FD03AC" w:rsidTr="000E77C8">
        <w:tc>
          <w:tcPr>
            <w:tcW w:w="14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A4E" w:rsidRDefault="00B54730" w:rsidP="005D358E">
            <w:pPr>
              <w:spacing w:afterLines="40" w:after="9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03AC">
              <w:rPr>
                <w:rFonts w:ascii="Times New Roman" w:hAnsi="Times New Roman"/>
                <w:sz w:val="28"/>
                <w:szCs w:val="28"/>
              </w:rPr>
              <w:t>B=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7A4E" w:rsidRDefault="00B54730" w:rsidP="005D358E">
            <w:pPr>
              <w:spacing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3AC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2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A4E" w:rsidRDefault="00B54730" w:rsidP="005D358E">
            <w:pPr>
              <w:spacing w:afterLines="40" w:after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3AC">
              <w:rPr>
                <w:rFonts w:ascii="Times New Roman" w:hAnsi="Times New Roman"/>
                <w:sz w:val="28"/>
                <w:szCs w:val="28"/>
              </w:rPr>
              <w:t>, kur</w:t>
            </w:r>
          </w:p>
        </w:tc>
      </w:tr>
      <w:tr w:rsidR="00B54730" w:rsidRPr="00FD03AC" w:rsidTr="000E77C8">
        <w:trPr>
          <w:trHeight w:val="235"/>
        </w:trPr>
        <w:tc>
          <w:tcPr>
            <w:tcW w:w="0" w:type="auto"/>
            <w:vMerge/>
            <w:vAlign w:val="center"/>
            <w:hideMark/>
          </w:tcPr>
          <w:p w:rsidR="00E77A4E" w:rsidRDefault="00E77A4E" w:rsidP="005D358E">
            <w:pPr>
              <w:spacing w:afterLines="40" w:after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A4E" w:rsidRDefault="00B54730" w:rsidP="005D358E">
            <w:pPr>
              <w:spacing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3AC">
              <w:rPr>
                <w:rFonts w:ascii="Times New Roman" w:hAnsi="Times New Roman"/>
                <w:sz w:val="28"/>
                <w:szCs w:val="28"/>
              </w:rPr>
              <w:t>Σ G</w:t>
            </w:r>
            <w:r w:rsidRPr="00FD03A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x K</w:t>
            </w:r>
            <w:r w:rsidRPr="00FD03AC">
              <w:rPr>
                <w:rFonts w:ascii="Times New Roman" w:hAnsi="Times New Roman"/>
                <w:sz w:val="28"/>
                <w:szCs w:val="28"/>
              </w:rPr>
              <w:t>+ Σ G</w:t>
            </w:r>
            <w:r w:rsidRPr="00FD03A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E77A4E" w:rsidRDefault="00E77A4E" w:rsidP="005D358E">
            <w:pPr>
              <w:spacing w:afterLines="40" w:after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D03AC">
        <w:rPr>
          <w:rFonts w:ascii="Times New Roman" w:hAnsi="Times New Roman"/>
          <w:sz w:val="28"/>
          <w:szCs w:val="28"/>
        </w:rPr>
        <w:t>B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bāzes finansējums </w:t>
      </w:r>
      <w:r w:rsidRPr="00FD03AC">
        <w:rPr>
          <w:rFonts w:ascii="Times New Roman" w:hAnsi="Times New Roman"/>
          <w:sz w:val="28"/>
          <w:szCs w:val="28"/>
        </w:rPr>
        <w:t>vienam kolektīvam</w:t>
      </w:r>
      <w:r w:rsidRPr="00096087">
        <w:rPr>
          <w:rFonts w:ascii="Times New Roman" w:hAnsi="Times New Roman"/>
          <w:sz w:val="28"/>
          <w:szCs w:val="28"/>
        </w:rPr>
        <w:t>;</w:t>
      </w:r>
    </w:p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96087">
        <w:rPr>
          <w:rFonts w:ascii="Times New Roman" w:hAnsi="Times New Roman"/>
          <w:sz w:val="28"/>
          <w:szCs w:val="28"/>
        </w:rPr>
        <w:t>F</w:t>
      </w:r>
      <w:r w:rsidRPr="00096087">
        <w:rPr>
          <w:rFonts w:ascii="Times New Roman" w:hAnsi="Times New Roman"/>
          <w:b/>
          <w:sz w:val="28"/>
          <w:szCs w:val="28"/>
        </w:rPr>
        <w:t>-</w:t>
      </w:r>
      <w:r w:rsidRPr="00096087">
        <w:rPr>
          <w:rFonts w:ascii="Times New Roman" w:hAnsi="Times New Roman"/>
          <w:sz w:val="28"/>
          <w:szCs w:val="28"/>
        </w:rPr>
        <w:t xml:space="preserve"> </w:t>
      </w:r>
      <w:r w:rsidRPr="00096087">
        <w:rPr>
          <w:rFonts w:ascii="Times New Roman" w:hAnsi="Times New Roman"/>
          <w:sz w:val="28"/>
          <w:szCs w:val="28"/>
        </w:rPr>
        <w:tab/>
        <w:t>mērķdotācijas apmērs;</w:t>
      </w:r>
    </w:p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D03AC">
        <w:rPr>
          <w:rFonts w:ascii="Times New Roman" w:hAnsi="Times New Roman"/>
          <w:sz w:val="28"/>
          <w:szCs w:val="28"/>
        </w:rPr>
        <w:t>ΣG</w:t>
      </w:r>
      <w:r w:rsidRPr="00FD03AC">
        <w:rPr>
          <w:rFonts w:ascii="Times New Roman" w:hAnsi="Times New Roman"/>
          <w:sz w:val="28"/>
          <w:szCs w:val="28"/>
          <w:vertAlign w:val="subscript"/>
        </w:rPr>
        <w:t>1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ab/>
        <w:t>kolektīvu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8AA">
        <w:rPr>
          <w:rFonts w:ascii="Times New Roman" w:hAnsi="Times New Roman"/>
          <w:sz w:val="28"/>
          <w:szCs w:val="28"/>
        </w:rPr>
        <w:t xml:space="preserve">kuri </w:t>
      </w:r>
      <w:r w:rsidRPr="00B848AA">
        <w:rPr>
          <w:rFonts w:ascii="Times New Roman" w:eastAsia="Times New Roman" w:hAnsi="Times New Roman"/>
          <w:sz w:val="28"/>
          <w:szCs w:val="28"/>
          <w:lang w:eastAsia="lv-LV"/>
        </w:rPr>
        <w:t xml:space="preserve">ir noteikti Dziesmu un deju svētku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likumā (kori, tautas deju kolektīvi un pūtēju orķestri) un</w:t>
      </w:r>
      <w:r w:rsidRPr="00564B69">
        <w:rPr>
          <w:rFonts w:ascii="Times New Roman" w:hAnsi="Times New Roman"/>
          <w:sz w:val="28"/>
          <w:szCs w:val="28"/>
        </w:rPr>
        <w:t xml:space="preserve"> gatavo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 xml:space="preserve">kārtējiem Vispārējiem latviešu dziesmu un deju svētkiem noteikto repertuāru (koprepertuāru), </w:t>
      </w:r>
      <w:r w:rsidRPr="00564B69">
        <w:rPr>
          <w:rFonts w:ascii="Times New Roman" w:hAnsi="Times New Roman"/>
          <w:sz w:val="28"/>
          <w:szCs w:val="28"/>
        </w:rPr>
        <w:t>kopskaits visās pašvaldībās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564B69">
        <w:rPr>
          <w:rFonts w:ascii="Times New Roman" w:hAnsi="Times New Roman"/>
          <w:sz w:val="28"/>
          <w:szCs w:val="28"/>
        </w:rPr>
        <w:t>ΣG</w:t>
      </w:r>
      <w:r w:rsidRPr="00564B69">
        <w:rPr>
          <w:rFonts w:ascii="Times New Roman" w:hAnsi="Times New Roman"/>
          <w:sz w:val="28"/>
          <w:szCs w:val="28"/>
          <w:vertAlign w:val="subscript"/>
        </w:rPr>
        <w:t>2</w:t>
      </w:r>
      <w:r w:rsidRPr="00564B69">
        <w:rPr>
          <w:rFonts w:ascii="Times New Roman" w:hAnsi="Times New Roman"/>
          <w:b/>
          <w:sz w:val="28"/>
          <w:szCs w:val="28"/>
        </w:rPr>
        <w:t>-</w:t>
      </w:r>
      <w:r w:rsidRPr="00564B69">
        <w:rPr>
          <w:rFonts w:ascii="Times New Roman" w:hAnsi="Times New Roman"/>
          <w:sz w:val="28"/>
          <w:szCs w:val="28"/>
        </w:rPr>
        <w:t xml:space="preserve"> </w:t>
      </w:r>
      <w:r w:rsidRPr="00564B69">
        <w:rPr>
          <w:rFonts w:ascii="Times New Roman" w:hAnsi="Times New Roman"/>
          <w:sz w:val="28"/>
          <w:szCs w:val="28"/>
        </w:rPr>
        <w:tab/>
        <w:t>kolektīvu, kuri</w:t>
      </w:r>
      <w:r w:rsidRPr="00564B69">
        <w:rPr>
          <w:rFonts w:ascii="Times New Roman" w:hAnsi="Times New Roman"/>
          <w:b/>
          <w:sz w:val="28"/>
          <w:szCs w:val="28"/>
        </w:rPr>
        <w:t xml:space="preserve">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ir noteikti Dziesmu un deju svētku likumā (</w:t>
      </w:r>
      <w:r w:rsidRPr="00564B69">
        <w:rPr>
          <w:rFonts w:ascii="Times New Roman" w:hAnsi="Times New Roman"/>
          <w:sz w:val="28"/>
          <w:szCs w:val="28"/>
        </w:rPr>
        <w:t>folkloras kopas, etnogrāfiskie ansambļi, tautas mūzikas grupas, koklētāju ansambļi, amatierteātri un vokālie ansambļi)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, gatavo kārtējiem</w:t>
      </w:r>
      <w:r w:rsidRPr="00096087">
        <w:rPr>
          <w:rFonts w:ascii="Times New Roman" w:eastAsia="Times New Roman" w:hAnsi="Times New Roman"/>
          <w:sz w:val="28"/>
          <w:szCs w:val="28"/>
          <w:lang w:eastAsia="lv-LV"/>
        </w:rPr>
        <w:t xml:space="preserve"> Vispārējiem latviešu dziesmu un deju svētkiem noteikto repertuāru un vismaz reizi gadā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ir </w:t>
      </w:r>
      <w:r w:rsidRPr="00096087">
        <w:rPr>
          <w:rFonts w:ascii="Times New Roman" w:eastAsia="Times New Roman" w:hAnsi="Times New Roman"/>
          <w:sz w:val="28"/>
          <w:szCs w:val="28"/>
          <w:lang w:eastAsia="lv-LV"/>
        </w:rPr>
        <w:t>piedalījušies Dziesmu un deju svētku starplaika pasākumos,</w:t>
      </w:r>
      <w:r w:rsidRPr="00096087">
        <w:rPr>
          <w:rFonts w:ascii="Times New Roman" w:hAnsi="Times New Roman"/>
          <w:sz w:val="28"/>
          <w:szCs w:val="28"/>
        </w:rPr>
        <w:t xml:space="preserve"> kopskaits</w:t>
      </w:r>
      <w:r w:rsidRPr="00FD03AC">
        <w:rPr>
          <w:rFonts w:ascii="Times New Roman" w:hAnsi="Times New Roman"/>
          <w:sz w:val="28"/>
          <w:szCs w:val="28"/>
        </w:rPr>
        <w:t xml:space="preserve"> visās pašvaldībās;</w:t>
      </w:r>
    </w:p>
    <w:p w:rsidR="00E77A4E" w:rsidRDefault="00B54730" w:rsidP="005D358E">
      <w:pPr>
        <w:spacing w:afterLines="40" w:after="96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6E44A5">
        <w:rPr>
          <w:rFonts w:ascii="Times New Roman" w:hAnsi="Times New Roman"/>
          <w:sz w:val="28"/>
          <w:szCs w:val="28"/>
        </w:rPr>
        <w:tab/>
        <w:t>līdzdalības intensitātes koeficients.</w:t>
      </w:r>
      <w:bookmarkStart w:id="3" w:name="p12"/>
      <w:bookmarkEnd w:id="3"/>
    </w:p>
    <w:p w:rsidR="00E77A4E" w:rsidRDefault="00B54730" w:rsidP="005D358E">
      <w:pPr>
        <w:numPr>
          <w:ilvl w:val="0"/>
          <w:numId w:val="1"/>
        </w:numPr>
        <w:spacing w:afterLines="40" w:after="96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L</w:t>
      </w:r>
      <w:r w:rsidRPr="006E44A5">
        <w:rPr>
          <w:rFonts w:ascii="Times New Roman" w:hAnsi="Times New Roman"/>
          <w:sz w:val="28"/>
          <w:szCs w:val="28"/>
        </w:rPr>
        <w:t>īdz</w:t>
      </w:r>
      <w:r>
        <w:rPr>
          <w:rFonts w:ascii="Times New Roman" w:hAnsi="Times New Roman"/>
          <w:sz w:val="28"/>
          <w:szCs w:val="28"/>
        </w:rPr>
        <w:t xml:space="preserve">dalības intensitātes koeficientu </w:t>
      </w:r>
      <w:r w:rsidR="0094705A">
        <w:rPr>
          <w:rFonts w:ascii="Times New Roman" w:hAnsi="Times New Roman"/>
          <w:sz w:val="28"/>
          <w:szCs w:val="28"/>
        </w:rPr>
        <w:t>Kultūrizglītības un nemateriālā mantojuma centrs</w:t>
      </w:r>
      <w:r w:rsidR="000B75BB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 xml:space="preserve">aprēķina pēc </w:t>
      </w:r>
      <w:r>
        <w:rPr>
          <w:rFonts w:ascii="Times New Roman" w:hAnsi="Times New Roman"/>
          <w:sz w:val="28"/>
          <w:szCs w:val="28"/>
        </w:rPr>
        <w:t xml:space="preserve">šādas </w:t>
      </w:r>
      <w:r w:rsidRPr="00FD03AC">
        <w:rPr>
          <w:rFonts w:ascii="Times New Roman" w:hAnsi="Times New Roman"/>
          <w:sz w:val="28"/>
          <w:szCs w:val="28"/>
        </w:rPr>
        <w:t>formulas:</w:t>
      </w:r>
    </w:p>
    <w:tbl>
      <w:tblPr>
        <w:tblW w:w="0" w:type="auto"/>
        <w:tblInd w:w="1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374"/>
        <w:gridCol w:w="4070"/>
      </w:tblGrid>
      <w:tr w:rsidR="00B54730" w:rsidRPr="00B848AA" w:rsidTr="000E77C8"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A4E" w:rsidRDefault="00B54730" w:rsidP="005D358E">
            <w:pPr>
              <w:spacing w:afterLines="40" w:after="9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8AA">
              <w:rPr>
                <w:rFonts w:ascii="Times New Roman" w:hAnsi="Times New Roman"/>
                <w:sz w:val="28"/>
                <w:szCs w:val="28"/>
              </w:rPr>
              <w:t>K=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7A4E" w:rsidRDefault="00B54730" w:rsidP="005D358E">
            <w:pPr>
              <w:spacing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8AA">
              <w:rPr>
                <w:rFonts w:ascii="Times New Roman" w:hAnsi="Times New Roman"/>
                <w:sz w:val="28"/>
                <w:szCs w:val="28"/>
              </w:rPr>
              <w:t>P</w:t>
            </w:r>
            <w:r w:rsidRPr="00B848A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A4E" w:rsidRDefault="00B54730" w:rsidP="005D358E">
            <w:pPr>
              <w:spacing w:afterLines="40" w:after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8AA">
              <w:rPr>
                <w:rFonts w:ascii="Times New Roman" w:hAnsi="Times New Roman"/>
                <w:sz w:val="28"/>
                <w:szCs w:val="28"/>
              </w:rPr>
              <w:t>, kur</w:t>
            </w:r>
          </w:p>
        </w:tc>
      </w:tr>
    </w:tbl>
    <w:p w:rsidR="00B54730" w:rsidRPr="00B848AA" w:rsidRDefault="00B54730" w:rsidP="005D358E">
      <w:pPr>
        <w:spacing w:afterLines="40" w:after="96"/>
        <w:ind w:left="426"/>
        <w:rPr>
          <w:rFonts w:ascii="Times New Roman" w:hAnsi="Times New Roman"/>
          <w:sz w:val="28"/>
          <w:szCs w:val="28"/>
          <w:vertAlign w:val="subscript"/>
        </w:rPr>
      </w:pPr>
      <w:r w:rsidRPr="00B848AA">
        <w:rPr>
          <w:rFonts w:ascii="Times New Roman" w:hAnsi="Times New Roman"/>
          <w:sz w:val="28"/>
          <w:szCs w:val="28"/>
        </w:rPr>
        <w:t xml:space="preserve">                                            P</w:t>
      </w:r>
      <w:r w:rsidRPr="00B848AA">
        <w:rPr>
          <w:rFonts w:ascii="Times New Roman" w:hAnsi="Times New Roman"/>
          <w:sz w:val="28"/>
          <w:szCs w:val="28"/>
          <w:vertAlign w:val="subscript"/>
        </w:rPr>
        <w:t>2</w:t>
      </w:r>
    </w:p>
    <w:p w:rsidR="00E77A4E" w:rsidRDefault="00B54730" w:rsidP="005D358E">
      <w:pPr>
        <w:spacing w:afterLines="40" w:after="96"/>
        <w:ind w:left="426"/>
        <w:rPr>
          <w:rFonts w:ascii="Times New Roman" w:hAnsi="Times New Roman"/>
          <w:sz w:val="28"/>
          <w:szCs w:val="28"/>
        </w:rPr>
      </w:pPr>
      <w:r w:rsidRPr="00B848AA">
        <w:rPr>
          <w:rFonts w:ascii="Times New Roman" w:hAnsi="Times New Roman"/>
          <w:sz w:val="28"/>
          <w:szCs w:val="28"/>
        </w:rPr>
        <w:t>K</w:t>
      </w:r>
      <w:r w:rsidRPr="00B848AA">
        <w:rPr>
          <w:rFonts w:ascii="Times New Roman" w:hAnsi="Times New Roman"/>
          <w:b/>
          <w:sz w:val="28"/>
          <w:szCs w:val="28"/>
        </w:rPr>
        <w:t>-</w:t>
      </w:r>
      <w:r w:rsidRPr="00B848AA">
        <w:rPr>
          <w:rFonts w:ascii="Times New Roman" w:hAnsi="Times New Roman"/>
          <w:sz w:val="28"/>
          <w:szCs w:val="28"/>
        </w:rPr>
        <w:tab/>
        <w:t>līdzdalības intensitātes koeficients;</w:t>
      </w:r>
    </w:p>
    <w:p w:rsidR="00E77A4E" w:rsidRDefault="00B54730" w:rsidP="005D358E">
      <w:pPr>
        <w:spacing w:afterLines="40" w:after="96"/>
        <w:ind w:left="1440" w:hanging="1014"/>
        <w:jc w:val="both"/>
        <w:rPr>
          <w:rFonts w:ascii="Times New Roman" w:hAnsi="Times New Roman"/>
          <w:sz w:val="28"/>
          <w:szCs w:val="28"/>
        </w:rPr>
      </w:pPr>
      <w:r w:rsidRPr="00B848AA">
        <w:rPr>
          <w:rFonts w:ascii="Times New Roman" w:hAnsi="Times New Roman"/>
          <w:sz w:val="28"/>
          <w:szCs w:val="28"/>
        </w:rPr>
        <w:t>P</w:t>
      </w:r>
      <w:r w:rsidRPr="00B848AA">
        <w:rPr>
          <w:rFonts w:ascii="Times New Roman" w:hAnsi="Times New Roman"/>
          <w:sz w:val="28"/>
          <w:szCs w:val="28"/>
          <w:vertAlign w:val="subscript"/>
        </w:rPr>
        <w:t>1</w:t>
      </w:r>
      <w:r w:rsidRPr="00B848AA">
        <w:rPr>
          <w:rFonts w:ascii="Times New Roman" w:hAnsi="Times New Roman"/>
          <w:b/>
          <w:sz w:val="28"/>
          <w:szCs w:val="28"/>
        </w:rPr>
        <w:t>-</w:t>
      </w:r>
      <w:r w:rsidRPr="00B848AA">
        <w:rPr>
          <w:rFonts w:ascii="Times New Roman" w:hAnsi="Times New Roman"/>
          <w:sz w:val="28"/>
          <w:szCs w:val="28"/>
        </w:rPr>
        <w:t xml:space="preserve"> </w:t>
      </w:r>
      <w:r w:rsidRPr="00B848AA">
        <w:rPr>
          <w:rFonts w:ascii="Times New Roman" w:hAnsi="Times New Roman"/>
          <w:sz w:val="28"/>
          <w:szCs w:val="28"/>
        </w:rPr>
        <w:tab/>
      </w:r>
      <w:r w:rsidR="0094705A">
        <w:rPr>
          <w:rFonts w:ascii="Times New Roman" w:hAnsi="Times New Roman"/>
          <w:sz w:val="28"/>
          <w:szCs w:val="28"/>
        </w:rPr>
        <w:t>Kultūrizglītības un nemateriālā mantojuma centra</w:t>
      </w:r>
      <w:r w:rsidRPr="00564B69">
        <w:rPr>
          <w:rFonts w:ascii="Times New Roman" w:hAnsi="Times New Roman"/>
          <w:sz w:val="28"/>
          <w:szCs w:val="28"/>
        </w:rPr>
        <w:t xml:space="preserve"> direktora apstiprināts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 xml:space="preserve">Dziesmu un deju svētku starplaika </w:t>
      </w:r>
      <w:r w:rsidRPr="00564B69">
        <w:rPr>
          <w:rFonts w:ascii="Times New Roman" w:hAnsi="Times New Roman"/>
          <w:sz w:val="28"/>
          <w:szCs w:val="28"/>
        </w:rPr>
        <w:t xml:space="preserve">pasākumu kopskaits gadā, kolektīviem, kuri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 xml:space="preserve">ir noteikti Dziesmu un deju svētku likumā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un</w:t>
      </w:r>
      <w:r w:rsidRPr="00564B69">
        <w:rPr>
          <w:rFonts w:ascii="Times New Roman" w:hAnsi="Times New Roman"/>
          <w:sz w:val="28"/>
          <w:szCs w:val="28"/>
        </w:rPr>
        <w:t xml:space="preserve"> gatavo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kārtējiem Vispārējiem latviešu dziesmu un deju svētkiem noteikto repertuāru (koprepertuāru);</w:t>
      </w:r>
    </w:p>
    <w:p w:rsidR="00E77A4E" w:rsidRDefault="00B54730" w:rsidP="005D358E">
      <w:pPr>
        <w:spacing w:afterLines="40" w:after="96"/>
        <w:ind w:left="1446" w:hanging="1020"/>
        <w:jc w:val="both"/>
        <w:rPr>
          <w:rFonts w:ascii="Times New Roman" w:hAnsi="Times New Roman"/>
          <w:color w:val="FF0000"/>
          <w:sz w:val="28"/>
          <w:szCs w:val="28"/>
        </w:rPr>
      </w:pPr>
      <w:r w:rsidRPr="00564B69">
        <w:rPr>
          <w:rFonts w:ascii="Times New Roman" w:hAnsi="Times New Roman"/>
          <w:sz w:val="28"/>
          <w:szCs w:val="28"/>
        </w:rPr>
        <w:t>P</w:t>
      </w:r>
      <w:r w:rsidRPr="00564B69">
        <w:rPr>
          <w:rFonts w:ascii="Times New Roman" w:hAnsi="Times New Roman"/>
          <w:sz w:val="28"/>
          <w:szCs w:val="28"/>
          <w:vertAlign w:val="subscript"/>
        </w:rPr>
        <w:t>2</w:t>
      </w:r>
      <w:r w:rsidRPr="00564B69">
        <w:rPr>
          <w:rFonts w:ascii="Times New Roman" w:hAnsi="Times New Roman"/>
          <w:b/>
          <w:sz w:val="28"/>
          <w:szCs w:val="28"/>
        </w:rPr>
        <w:t>-</w:t>
      </w:r>
      <w:r w:rsidRPr="00564B69">
        <w:rPr>
          <w:rFonts w:ascii="Times New Roman" w:hAnsi="Times New Roman"/>
          <w:sz w:val="28"/>
          <w:szCs w:val="28"/>
        </w:rPr>
        <w:t xml:space="preserve"> </w:t>
      </w:r>
      <w:r w:rsidRPr="00564B69">
        <w:rPr>
          <w:rFonts w:ascii="Times New Roman" w:hAnsi="Times New Roman"/>
          <w:sz w:val="28"/>
          <w:szCs w:val="28"/>
        </w:rPr>
        <w:tab/>
      </w:r>
      <w:r w:rsidR="0094705A">
        <w:rPr>
          <w:rFonts w:ascii="Times New Roman" w:hAnsi="Times New Roman"/>
          <w:sz w:val="28"/>
          <w:szCs w:val="28"/>
        </w:rPr>
        <w:t>Kultūrizglītības un nemateriālā mantojuma centra</w:t>
      </w:r>
      <w:r w:rsidRPr="00564B69">
        <w:rPr>
          <w:rFonts w:ascii="Times New Roman" w:hAnsi="Times New Roman"/>
          <w:sz w:val="28"/>
          <w:szCs w:val="28"/>
        </w:rPr>
        <w:t xml:space="preserve"> direktora apstiprināts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 xml:space="preserve">Dziesmu un deju svētku starplaika </w:t>
      </w:r>
      <w:r w:rsidRPr="00564B69">
        <w:rPr>
          <w:rFonts w:ascii="Times New Roman" w:hAnsi="Times New Roman"/>
          <w:sz w:val="28"/>
          <w:szCs w:val="28"/>
        </w:rPr>
        <w:t>pasākumu kopskaits gadā kolektīviem, kuri</w:t>
      </w:r>
      <w:r w:rsidRPr="00564B69">
        <w:rPr>
          <w:rFonts w:ascii="Times New Roman" w:hAnsi="Times New Roman"/>
          <w:b/>
          <w:sz w:val="28"/>
          <w:szCs w:val="28"/>
        </w:rPr>
        <w:t xml:space="preserve"> </w:t>
      </w:r>
      <w:r w:rsidRPr="00564B69">
        <w:rPr>
          <w:rFonts w:ascii="Times New Roman" w:eastAsia="Times New Roman" w:hAnsi="Times New Roman"/>
          <w:sz w:val="28"/>
          <w:szCs w:val="28"/>
          <w:lang w:eastAsia="lv-LV"/>
        </w:rPr>
        <w:t>ir noteikti Dziesmu un deju</w:t>
      </w:r>
      <w:r w:rsidRPr="00B848AA">
        <w:rPr>
          <w:rFonts w:ascii="Times New Roman" w:eastAsia="Times New Roman" w:hAnsi="Times New Roman"/>
          <w:sz w:val="28"/>
          <w:szCs w:val="28"/>
          <w:lang w:eastAsia="lv-LV"/>
        </w:rPr>
        <w:t xml:space="preserve"> svētku likumā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Pr="00096087">
        <w:rPr>
          <w:rFonts w:ascii="Times New Roman" w:eastAsia="Times New Roman" w:hAnsi="Times New Roman"/>
          <w:sz w:val="28"/>
          <w:szCs w:val="28"/>
          <w:lang w:eastAsia="lv-LV"/>
        </w:rPr>
        <w:t xml:space="preserve">gatavo kārtējiem Vispārējiem latviešu dziesmu un deju svētkiem noteikto repertuāru un vismaz reizi gadā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ir </w:t>
      </w:r>
      <w:r w:rsidRPr="00096087">
        <w:rPr>
          <w:rFonts w:ascii="Times New Roman" w:eastAsia="Times New Roman" w:hAnsi="Times New Roman"/>
          <w:sz w:val="28"/>
          <w:szCs w:val="28"/>
          <w:lang w:eastAsia="lv-LV"/>
        </w:rPr>
        <w:t>piedalījušies Dziesmu un deju svētku starplaika pasākumos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E77A4E" w:rsidRDefault="00B54730" w:rsidP="005D358E">
      <w:pPr>
        <w:numPr>
          <w:ilvl w:val="0"/>
          <w:numId w:val="1"/>
        </w:numPr>
        <w:spacing w:afterLines="40" w:after="96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Noteikumi piemērojami valsts budžetā un pašvaldību budžetos attiecīgajam gadam apstiprinātā finansējuma ietvaros.</w:t>
      </w:r>
    </w:p>
    <w:p w:rsidR="00E77A4E" w:rsidRDefault="00B54730" w:rsidP="005D358E">
      <w:pPr>
        <w:numPr>
          <w:ilvl w:val="0"/>
          <w:numId w:val="1"/>
        </w:numPr>
        <w:spacing w:afterLines="40" w:after="96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Pašvaldība piešķirto mērķdotāciju izlieto</w:t>
      </w:r>
      <w:r w:rsidRPr="00111706">
        <w:rPr>
          <w:rFonts w:ascii="Times New Roman" w:eastAsia="Times New Roman" w:hAnsi="Times New Roman"/>
          <w:sz w:val="28"/>
          <w:szCs w:val="28"/>
          <w:lang w:eastAsia="lv-LV"/>
        </w:rPr>
        <w:t xml:space="preserve"> atlīdzībai kolektīvu vadītājiem</w:t>
      </w:r>
      <w:bookmarkStart w:id="4" w:name="p17"/>
      <w:bookmarkStart w:id="5" w:name="p18"/>
      <w:bookmarkEnd w:id="4"/>
      <w:bookmarkEnd w:id="5"/>
      <w:r w:rsidRPr="00111706">
        <w:rPr>
          <w:rFonts w:ascii="Times New Roman" w:eastAsia="Times New Roman" w:hAnsi="Times New Roman"/>
          <w:sz w:val="28"/>
          <w:szCs w:val="28"/>
          <w:lang w:eastAsia="lv-LV"/>
        </w:rPr>
        <w:t xml:space="preserve">, kuru vadītie kolektīvi atbilst šo noteikumu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111706">
        <w:rPr>
          <w:rFonts w:ascii="Times New Roman" w:eastAsia="Times New Roman" w:hAnsi="Times New Roman"/>
          <w:sz w:val="28"/>
          <w:szCs w:val="28"/>
          <w:lang w:eastAsia="lv-LV"/>
        </w:rPr>
        <w:t>.punktā noteiktajiem kritērijiem.</w:t>
      </w:r>
    </w:p>
    <w:p w:rsidR="00E77A4E" w:rsidRDefault="0094705A" w:rsidP="005D358E">
      <w:pPr>
        <w:numPr>
          <w:ilvl w:val="0"/>
          <w:numId w:val="1"/>
        </w:numPr>
        <w:spacing w:afterLines="40" w:after="96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Kultūrizglītības un nemateriālā mantojuma </w:t>
      </w:r>
      <w:r w:rsidR="004D510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centrs</w:t>
      </w:r>
      <w:r w:rsidR="00B54730" w:rsidRPr="005A7AE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nodrošina mērķdotācijas pārskaitīšanu uz attiecīgo pašvaldību kontiem Valsts kasē </w:t>
      </w:r>
      <w:r w:rsidR="00B5473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reizi ceturksnī.</w:t>
      </w:r>
    </w:p>
    <w:p w:rsidR="00E77A4E" w:rsidRDefault="00B54730" w:rsidP="005D358E">
      <w:pPr>
        <w:numPr>
          <w:ilvl w:val="0"/>
          <w:numId w:val="1"/>
        </w:numPr>
        <w:spacing w:afterLines="40" w:after="96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 xml:space="preserve">Pašvaldība iesniedz pārskatu saskaņā ar šo noteikumu pielikumu par mērķdotācijas izlietojumu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ministriju,</w:t>
      </w: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centrālo valsts iestāžu un pašvaldību pārskatu informācijas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sistēmā līdz nākamā </w:t>
      </w:r>
      <w:r w:rsidRPr="00096087">
        <w:rPr>
          <w:rFonts w:ascii="Times New Roman" w:eastAsia="Times New Roman" w:hAnsi="Times New Roman"/>
          <w:sz w:val="28"/>
          <w:szCs w:val="28"/>
          <w:lang w:eastAsia="lv-LV"/>
        </w:rPr>
        <w:t>gada</w:t>
      </w: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 xml:space="preserve"> 1.februārim.</w:t>
      </w:r>
    </w:p>
    <w:p w:rsidR="00E77A4E" w:rsidRDefault="0094705A" w:rsidP="005D358E">
      <w:pPr>
        <w:numPr>
          <w:ilvl w:val="0"/>
          <w:numId w:val="1"/>
        </w:numPr>
        <w:spacing w:afterLines="40" w:after="96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Kultūrizglītības un nemateriālā mantojuma</w:t>
      </w:r>
      <w:r w:rsidR="004D510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centrs</w:t>
      </w:r>
      <w:r w:rsidR="00B5473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pārbauda un apstiprina ministriju, centrālo valsts iestāžu un pašvaldību pārskatu informācijas sistēmā pašvaldību iesniegto pārskatu par mērķdotācijas izlietojumu.</w:t>
      </w:r>
    </w:p>
    <w:p w:rsidR="00E77A4E" w:rsidRDefault="00B54730" w:rsidP="005D358E">
      <w:pPr>
        <w:numPr>
          <w:ilvl w:val="0"/>
          <w:numId w:val="1"/>
        </w:numPr>
        <w:spacing w:afterLines="40" w:after="96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Noteikumi stājas spēkā 2013.gada 1.janvārī.</w:t>
      </w:r>
    </w:p>
    <w:p w:rsidR="00E77A4E" w:rsidRDefault="00E77A4E" w:rsidP="005D358E">
      <w:pPr>
        <w:spacing w:afterLines="40" w:after="96"/>
        <w:ind w:left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54730" w:rsidRDefault="00B54730" w:rsidP="005D7A58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prezidents 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5D7A5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V.Dombrovskis</w:t>
      </w:r>
    </w:p>
    <w:p w:rsidR="005D7A58" w:rsidRDefault="005D7A58" w:rsidP="005D7A58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54730" w:rsidRDefault="00B54730" w:rsidP="005D7A58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Kul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tūras ministre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Ž.Jaunzeme – 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Grende</w:t>
      </w:r>
    </w:p>
    <w:p w:rsidR="005D7A58" w:rsidRDefault="005D7A58" w:rsidP="005D7A58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54730" w:rsidRDefault="00B54730" w:rsidP="005D7A58">
      <w:pPr>
        <w:ind w:left="357" w:hanging="73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Vīza: Valsts sekretārs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5D7A5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B54730" w:rsidRDefault="00B54730" w:rsidP="00B54730">
      <w:pPr>
        <w:rPr>
          <w:rFonts w:ascii="Times New Roman" w:hAnsi="Times New Roman"/>
        </w:rPr>
      </w:pPr>
    </w:p>
    <w:p w:rsidR="00B54730" w:rsidRDefault="00B54730" w:rsidP="00B54730">
      <w:pPr>
        <w:rPr>
          <w:rFonts w:ascii="Times New Roman" w:hAnsi="Times New Roman"/>
        </w:rPr>
      </w:pPr>
    </w:p>
    <w:p w:rsidR="00B54730" w:rsidRPr="00653735" w:rsidRDefault="004D5106" w:rsidP="00B54730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0E77C8">
        <w:rPr>
          <w:rFonts w:ascii="Times New Roman" w:hAnsi="Times New Roman"/>
        </w:rPr>
        <w:t>.09</w:t>
      </w:r>
      <w:r w:rsidR="00B54730" w:rsidRPr="00653735">
        <w:rPr>
          <w:rFonts w:ascii="Times New Roman" w:hAnsi="Times New Roman"/>
        </w:rPr>
        <w:t>.2012.</w:t>
      </w:r>
    </w:p>
    <w:p w:rsidR="00B54730" w:rsidRPr="00653735" w:rsidRDefault="00B54730" w:rsidP="00B547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4705A">
        <w:rPr>
          <w:rFonts w:ascii="Times New Roman" w:hAnsi="Times New Roman"/>
        </w:rPr>
        <w:t>50</w:t>
      </w:r>
    </w:p>
    <w:p w:rsidR="00B54730" w:rsidRPr="00653735" w:rsidRDefault="000E77C8" w:rsidP="00B54730">
      <w:pPr>
        <w:rPr>
          <w:rFonts w:ascii="Times New Roman" w:hAnsi="Times New Roman"/>
        </w:rPr>
      </w:pPr>
      <w:r>
        <w:rPr>
          <w:rFonts w:ascii="Times New Roman" w:hAnsi="Times New Roman"/>
        </w:rPr>
        <w:t>B.Erdmane</w:t>
      </w:r>
    </w:p>
    <w:p w:rsidR="00B54730" w:rsidRPr="00653735" w:rsidRDefault="00B54730" w:rsidP="00B54730">
      <w:pPr>
        <w:pStyle w:val="Header"/>
        <w:rPr>
          <w:rFonts w:ascii="Times New Roman" w:hAnsi="Times New Roman"/>
          <w:color w:val="808080" w:themeColor="background1" w:themeShade="80"/>
        </w:rPr>
      </w:pPr>
      <w:bookmarkStart w:id="6" w:name="OLE_LINK3"/>
      <w:bookmarkStart w:id="7" w:name="OLE_LINK4"/>
      <w:r w:rsidRPr="00653735">
        <w:rPr>
          <w:rFonts w:ascii="Times New Roman" w:hAnsi="Times New Roman"/>
        </w:rPr>
        <w:t>Tālr.</w:t>
      </w:r>
      <w:r w:rsidR="000E77C8">
        <w:rPr>
          <w:rFonts w:ascii="Times New Roman" w:hAnsi="Times New Roman"/>
        </w:rPr>
        <w:t>67228985</w:t>
      </w:r>
      <w:r w:rsidRPr="00653735">
        <w:rPr>
          <w:rFonts w:ascii="Times New Roman" w:hAnsi="Times New Roman"/>
        </w:rPr>
        <w:t xml:space="preserve">; Fakss </w:t>
      </w:r>
      <w:r w:rsidR="000E77C8">
        <w:rPr>
          <w:rFonts w:ascii="Times New Roman" w:hAnsi="Times New Roman"/>
        </w:rPr>
        <w:t>67227405</w:t>
      </w:r>
    </w:p>
    <w:p w:rsidR="00B54730" w:rsidRPr="000E77C8" w:rsidRDefault="001E4279" w:rsidP="00B54730">
      <w:pPr>
        <w:rPr>
          <w:rFonts w:ascii="Times New Roman" w:hAnsi="Times New Roman"/>
        </w:rPr>
      </w:pPr>
      <w:hyperlink r:id="rId10" w:history="1">
        <w:r w:rsidR="000E77C8" w:rsidRPr="000E77C8">
          <w:rPr>
            <w:rStyle w:val="Hyperlink"/>
            <w:rFonts w:ascii="Times New Roman" w:hAnsi="Times New Roman"/>
            <w:color w:val="auto"/>
          </w:rPr>
          <w:t>baiba.erdmane@km.gov.lv</w:t>
        </w:r>
      </w:hyperlink>
    </w:p>
    <w:bookmarkEnd w:id="6"/>
    <w:bookmarkEnd w:id="7"/>
    <w:p w:rsidR="00B54730" w:rsidRPr="00653735" w:rsidRDefault="00B54730" w:rsidP="00B54730">
      <w:pPr>
        <w:rPr>
          <w:rFonts w:ascii="Times New Roman" w:hAnsi="Times New Roman"/>
        </w:rPr>
      </w:pPr>
    </w:p>
    <w:p w:rsidR="00B54730" w:rsidRDefault="00B54730" w:rsidP="00B54730"/>
    <w:p w:rsidR="00274834" w:rsidRDefault="00274834"/>
    <w:sectPr w:rsidR="00274834" w:rsidSect="000E77C8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79" w:rsidRDefault="001E4279" w:rsidP="000E77C8">
      <w:r>
        <w:separator/>
      </w:r>
    </w:p>
  </w:endnote>
  <w:endnote w:type="continuationSeparator" w:id="0">
    <w:p w:rsidR="001E4279" w:rsidRDefault="001E4279" w:rsidP="000E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AB" w:rsidRPr="003E0C5F" w:rsidRDefault="004A54AB" w:rsidP="000E77C8">
    <w:pPr>
      <w:jc w:val="both"/>
      <w:rPr>
        <w:rFonts w:ascii="Times New Roman" w:hAnsi="Times New Roman"/>
        <w:color w:val="0D0D0D"/>
      </w:rPr>
    </w:pPr>
    <w:bookmarkStart w:id="8" w:name="OLE_LINK1"/>
    <w:bookmarkStart w:id="9" w:name="OLE_LINK2"/>
    <w:r>
      <w:rPr>
        <w:rFonts w:ascii="Times New Roman" w:hAnsi="Times New Roman"/>
      </w:rPr>
      <w:t>KMNot_</w:t>
    </w:r>
    <w:r w:rsidR="004D5106">
      <w:rPr>
        <w:rFonts w:ascii="Times New Roman" w:hAnsi="Times New Roman"/>
      </w:rPr>
      <w:t>20</w:t>
    </w:r>
    <w:r>
      <w:rPr>
        <w:rFonts w:ascii="Times New Roman" w:hAnsi="Times New Roman"/>
      </w:rPr>
      <w:t>09</w:t>
    </w:r>
    <w:r w:rsidRPr="00FA6077">
      <w:rPr>
        <w:rFonts w:ascii="Times New Roman" w:hAnsi="Times New Roman"/>
      </w:rPr>
      <w:t xml:space="preserve">12_dz_sv_merkdot; </w:t>
    </w:r>
    <w:bookmarkEnd w:id="8"/>
    <w:bookmarkEnd w:id="9"/>
    <w:r w:rsidRPr="00FA6077">
      <w:rPr>
        <w:rFonts w:ascii="Times New Roman" w:hAnsi="Times New Roman"/>
      </w:rPr>
      <w:t>Ministru kabineta noteikumu projekts „</w:t>
    </w:r>
    <w:r w:rsidRPr="00FA6077">
      <w:rPr>
        <w:rFonts w:ascii="Times New Roman" w:eastAsia="Times New Roman" w:hAnsi="Times New Roman"/>
        <w:bCs/>
        <w:lang w:eastAsia="lv-LV"/>
      </w:rPr>
      <w:t xml:space="preserve">Kārtība, kādā pašvaldībām tiek aprēķināta un sadalīta </w:t>
    </w:r>
    <w:r w:rsidRPr="00FA6077">
      <w:rPr>
        <w:rFonts w:ascii="Times New Roman" w:hAnsi="Times New Roman"/>
        <w:color w:val="000000"/>
        <w:shd w:val="clear" w:color="auto" w:fill="FFFFFF"/>
      </w:rPr>
      <w:t>valsts budžeta mērķdotācija māksliniecisko kolektīvu vadītāju darba samaksai un valsts sociālās apdrošināšanas obligātajām iemaksām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AB" w:rsidRPr="003E0C5F" w:rsidRDefault="004A54AB" w:rsidP="000E77C8">
    <w:pPr>
      <w:jc w:val="both"/>
      <w:rPr>
        <w:rFonts w:ascii="Times New Roman" w:hAnsi="Times New Roman"/>
        <w:color w:val="0D0D0D"/>
      </w:rPr>
    </w:pPr>
    <w:r w:rsidRPr="00FA6077">
      <w:rPr>
        <w:rFonts w:ascii="Times New Roman" w:hAnsi="Times New Roman"/>
      </w:rPr>
      <w:t>KMNot_</w:t>
    </w:r>
    <w:r w:rsidR="004D5106">
      <w:rPr>
        <w:rFonts w:ascii="Times New Roman" w:hAnsi="Times New Roman"/>
      </w:rPr>
      <w:t>20</w:t>
    </w:r>
    <w:r>
      <w:rPr>
        <w:rFonts w:ascii="Times New Roman" w:hAnsi="Times New Roman"/>
      </w:rPr>
      <w:t>09</w:t>
    </w:r>
    <w:r w:rsidRPr="00FA6077">
      <w:rPr>
        <w:rFonts w:ascii="Times New Roman" w:hAnsi="Times New Roman"/>
      </w:rPr>
      <w:t>12_dz_sv_merkdot; Ministru kabineta noteikumu projekts „</w:t>
    </w:r>
    <w:r w:rsidRPr="00FA6077">
      <w:rPr>
        <w:rFonts w:ascii="Times New Roman" w:eastAsia="Times New Roman" w:hAnsi="Times New Roman"/>
        <w:bCs/>
        <w:lang w:eastAsia="lv-LV"/>
      </w:rPr>
      <w:t xml:space="preserve">Kārtība, kādā pašvaldībām tiek aprēķināta un sadalīta </w:t>
    </w:r>
    <w:r w:rsidRPr="00FA6077">
      <w:rPr>
        <w:rFonts w:ascii="Times New Roman" w:hAnsi="Times New Roman"/>
        <w:color w:val="000000"/>
        <w:shd w:val="clear" w:color="auto" w:fill="FFFFFF"/>
      </w:rPr>
      <w:t>valsts budžeta mērķdotācija māksliniecisko kolektīvu vadītāju darba samaksai un valsts sociālās apdrošināšanas obligātajām iemaksām</w:t>
    </w:r>
    <w:r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79" w:rsidRDefault="001E4279" w:rsidP="000E77C8">
      <w:r>
        <w:separator/>
      </w:r>
    </w:p>
  </w:footnote>
  <w:footnote w:type="continuationSeparator" w:id="0">
    <w:p w:rsidR="001E4279" w:rsidRDefault="001E4279" w:rsidP="000E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AB" w:rsidRPr="00817603" w:rsidRDefault="00F97B51">
    <w:pPr>
      <w:pStyle w:val="Header"/>
      <w:jc w:val="center"/>
      <w:rPr>
        <w:rFonts w:ascii="Times New Roman" w:hAnsi="Times New Roman"/>
      </w:rPr>
    </w:pPr>
    <w:r w:rsidRPr="00817603">
      <w:rPr>
        <w:rFonts w:ascii="Times New Roman" w:hAnsi="Times New Roman"/>
      </w:rPr>
      <w:fldChar w:fldCharType="begin"/>
    </w:r>
    <w:r w:rsidR="004A54AB" w:rsidRPr="00817603">
      <w:rPr>
        <w:rFonts w:ascii="Times New Roman" w:hAnsi="Times New Roman"/>
      </w:rPr>
      <w:instrText xml:space="preserve"> PAGE   \* MERGEFORMAT </w:instrText>
    </w:r>
    <w:r w:rsidRPr="00817603">
      <w:rPr>
        <w:rFonts w:ascii="Times New Roman" w:hAnsi="Times New Roman"/>
      </w:rPr>
      <w:fldChar w:fldCharType="separate"/>
    </w:r>
    <w:r w:rsidR="005D358E">
      <w:rPr>
        <w:rFonts w:ascii="Times New Roman" w:hAnsi="Times New Roman"/>
        <w:noProof/>
      </w:rPr>
      <w:t>3</w:t>
    </w:r>
    <w:r w:rsidRPr="00817603">
      <w:rPr>
        <w:rFonts w:ascii="Times New Roman" w:hAnsi="Times New Roman"/>
      </w:rPr>
      <w:fldChar w:fldCharType="end"/>
    </w:r>
  </w:p>
  <w:p w:rsidR="004A54AB" w:rsidRDefault="004A5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04C"/>
    <w:multiLevelType w:val="multilevel"/>
    <w:tmpl w:val="F97CC4E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30"/>
    <w:rsid w:val="00065D3E"/>
    <w:rsid w:val="000B75BB"/>
    <w:rsid w:val="000D7066"/>
    <w:rsid w:val="000E77C8"/>
    <w:rsid w:val="00124C91"/>
    <w:rsid w:val="00140162"/>
    <w:rsid w:val="00192E41"/>
    <w:rsid w:val="001E4279"/>
    <w:rsid w:val="00242DB7"/>
    <w:rsid w:val="00274834"/>
    <w:rsid w:val="002D139D"/>
    <w:rsid w:val="002D6694"/>
    <w:rsid w:val="004A54AB"/>
    <w:rsid w:val="004D5106"/>
    <w:rsid w:val="00590E8A"/>
    <w:rsid w:val="005D358E"/>
    <w:rsid w:val="005D7A58"/>
    <w:rsid w:val="005F21B0"/>
    <w:rsid w:val="00630361"/>
    <w:rsid w:val="006A2CD5"/>
    <w:rsid w:val="006A6813"/>
    <w:rsid w:val="006C42F8"/>
    <w:rsid w:val="007D626E"/>
    <w:rsid w:val="00806024"/>
    <w:rsid w:val="0094705A"/>
    <w:rsid w:val="00B24364"/>
    <w:rsid w:val="00B54730"/>
    <w:rsid w:val="00C30303"/>
    <w:rsid w:val="00CB4C0D"/>
    <w:rsid w:val="00E77A4E"/>
    <w:rsid w:val="00F178B9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30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73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473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4730"/>
    <w:rPr>
      <w:strike w:val="0"/>
      <w:dstrike w:val="0"/>
      <w:color w:val="40407C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B547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3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4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47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4730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7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4730"/>
    <w:pPr>
      <w:spacing w:after="120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4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Normal"/>
    <w:rsid w:val="00B5473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47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5473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B547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0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0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0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30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73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473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4730"/>
    <w:rPr>
      <w:strike w:val="0"/>
      <w:dstrike w:val="0"/>
      <w:color w:val="40407C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B547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3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4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47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4730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7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4730"/>
    <w:pPr>
      <w:spacing w:after="120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4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Normal"/>
    <w:rsid w:val="00B5473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47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5473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B547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0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0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iba.erdmane@k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lturaskart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A142-C5D6-40C3-A150-2B624DCA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3440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pašvaldībām tiek aprēķināta un sadalīta valsts budžeta mērķdotācija māksliniecisko kolektīvu vadītāju darba samaksai un valsts sociālās apdrošināšanas obligātajām iemaksām </vt:lpstr>
      <vt:lpstr/>
    </vt:vector>
  </TitlesOfParts>
  <Company>darbs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pašvaldībām tiek aprēķināta un sadalīta valsts budžeta mērķdotācija māksliniecisko kolektīvu vadītāju darba samaksai un valsts sociālās apdrošināšanas obligātajām iemaksām</dc:title>
  <dc:subject>MK noteikumu projekts</dc:subject>
  <dc:creator>Baiba Erdmane</dc:creator>
  <dc:description>Tālr.67228985; Fakss 67227405
baiba.erdmane@km.gov.lv</dc:description>
  <cp:lastModifiedBy>Laimdota Adlere</cp:lastModifiedBy>
  <cp:revision>2</cp:revision>
  <cp:lastPrinted>2012-09-18T07:17:00Z</cp:lastPrinted>
  <dcterms:created xsi:type="dcterms:W3CDTF">2012-09-21T06:14:00Z</dcterms:created>
  <dcterms:modified xsi:type="dcterms:W3CDTF">2012-09-21T06:14:00Z</dcterms:modified>
</cp:coreProperties>
</file>